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C3219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bookmarkStart w:id="0" w:name="_GoBack"/>
          <w:bookmarkEnd w:id="0"/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2197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C3219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C32197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C32197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76DD77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C32197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 w:rsidRPr="00C32197">
        <w:rPr>
          <w:rFonts w:ascii="Verdana" w:hAnsi="Verdana"/>
          <w:sz w:val="22"/>
          <w:szCs w:val="22"/>
        </w:rPr>
        <w:t>řízení na uzavření Rámcové dohody</w:t>
      </w:r>
      <w:r w:rsidRPr="00C32197">
        <w:rPr>
          <w:rFonts w:ascii="Verdana" w:hAnsi="Verdana"/>
          <w:sz w:val="22"/>
          <w:szCs w:val="22"/>
        </w:rPr>
        <w:t xml:space="preserve"> s názvem </w:t>
      </w:r>
      <w:r w:rsidR="00C32197" w:rsidRPr="00C32197">
        <w:rPr>
          <w:rFonts w:ascii="Verdana" w:hAnsi="Verdana"/>
          <w:b/>
          <w:sz w:val="22"/>
          <w:szCs w:val="22"/>
        </w:rPr>
        <w:t>Údržba, opravy a odstraňování závad u SSZT 2024 - 2025_revize a opravy EPS a EZS u SSZT Jihlava</w:t>
      </w:r>
      <w:r w:rsidRPr="00C32197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C32197">
        <w:rPr>
          <w:rFonts w:ascii="Verdana" w:hAnsi="Verdana"/>
          <w:sz w:val="22"/>
          <w:szCs w:val="22"/>
        </w:rPr>
        <w:t>Rámcovou dohodu</w:t>
      </w:r>
      <w:r w:rsidRPr="00C32197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 w:rsidRPr="00C32197">
        <w:rPr>
          <w:rFonts w:ascii="Verdana" w:hAnsi="Verdana"/>
          <w:sz w:val="22"/>
          <w:szCs w:val="22"/>
        </w:rPr>
        <w:t>uzavření Rámcové dohody</w:t>
      </w:r>
      <w:r w:rsidRPr="00C32197">
        <w:rPr>
          <w:rFonts w:ascii="Verdana" w:hAnsi="Verdana"/>
          <w:sz w:val="22"/>
          <w:szCs w:val="22"/>
        </w:rPr>
        <w:t xml:space="preserve"> v souladu se</w:t>
      </w:r>
      <w:r w:rsidRPr="00E868BD">
        <w:rPr>
          <w:rFonts w:ascii="Verdana" w:hAnsi="Verdana"/>
          <w:sz w:val="22"/>
          <w:szCs w:val="22"/>
        </w:rPr>
        <w:t xml:space="preserve">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32197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2023-12-18T13:25:00Z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